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1"/>
          <w:b/>
          <w:bCs/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-161924</wp:posOffset>
                </wp:positionV>
                <wp:extent cx="2105025" cy="697865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0502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12.75pt;mso-position-vertical:absolute;width:165.75pt;height:54.95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Style w:val="UserStyle_61"/>
          <w:b/>
          <w:bCs/>
          <w:sz w:val="27"/>
          <w:szCs w:val="27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1"/>
          <w:b/>
          <w:bCs/>
          <w:sz w:val="27"/>
          <w:szCs w:val="27"/>
        </w:rPr>
      </w:pPr>
      <w:r>
        <w:rPr>
          <w:rStyle w:val="UserStyle_61"/>
          <w:b/>
          <w:bCs/>
          <w:sz w:val="27"/>
          <w:szCs w:val="27"/>
        </w:rPr>
        <w:t xml:space="preserve">21</w:t>
      </w:r>
      <w:r>
        <w:rPr>
          <w:rStyle w:val="UserStyle_61"/>
          <w:b/>
          <w:bCs/>
          <w:sz w:val="27"/>
          <w:szCs w:val="27"/>
        </w:rPr>
        <w:t xml:space="preserve">.</w:t>
      </w:r>
      <w:r>
        <w:rPr>
          <w:rStyle w:val="UserStyle_61"/>
          <w:b/>
          <w:bCs/>
          <w:sz w:val="27"/>
          <w:szCs w:val="27"/>
        </w:rPr>
        <w:t xml:space="preserve">01</w:t>
      </w:r>
      <w:r>
        <w:rPr>
          <w:rStyle w:val="UserStyle_61"/>
          <w:b/>
          <w:bCs/>
          <w:sz w:val="27"/>
          <w:szCs w:val="27"/>
        </w:rPr>
        <w:t xml:space="preserve">.2</w:t>
      </w:r>
      <w:r>
        <w:rPr>
          <w:rStyle w:val="UserStyle_61"/>
          <w:b/>
          <w:bCs/>
          <w:sz w:val="27"/>
          <w:szCs w:val="27"/>
        </w:rPr>
        <w:t xml:space="preserve">02</w:t>
      </w:r>
      <w:r>
        <w:rPr>
          <w:rStyle w:val="UserStyle_61"/>
          <w:b/>
          <w:bCs/>
          <w:sz w:val="27"/>
          <w:szCs w:val="27"/>
        </w:rPr>
        <w:t xml:space="preserve">5</w:t>
      </w:r>
      <w:r>
        <w:rPr>
          <w:rStyle w:val="UserStyle_61"/>
          <w:b/>
          <w:bCs/>
          <w:sz w:val="27"/>
          <w:szCs w:val="27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1"/>
          <w:bCs/>
          <w:sz w:val="27"/>
          <w:szCs w:val="27"/>
        </w:rPr>
      </w:pPr>
      <w:r>
        <w:rPr>
          <w:rStyle w:val="UserStyle_61"/>
          <w:bCs/>
          <w:sz w:val="27"/>
          <w:szCs w:val="27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1"/>
          <w:b/>
          <w:sz w:val="27"/>
          <w:szCs w:val="27"/>
          <w:shd w:val="clear" w:color="auto" w:fill="ffffff"/>
        </w:rPr>
      </w:pPr>
      <w:r>
        <w:rPr>
          <w:rStyle w:val="UserStyle_61"/>
          <w:b/>
          <w:sz w:val="27"/>
          <w:szCs w:val="27"/>
          <w:shd w:val="clear" w:color="auto" w:fill="ffffff"/>
        </w:rPr>
        <w:t xml:space="preserve">Публичная кадастровая карта доступна на цифровой платформе </w:t>
      </w:r>
      <w:r>
        <w:rPr>
          <w:rStyle w:val="UserStyle_61"/>
          <w:b/>
          <w:sz w:val="27"/>
          <w:szCs w:val="27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1"/>
          <w:b/>
          <w:sz w:val="27"/>
          <w:szCs w:val="27"/>
          <w:shd w:val="clear" w:color="auto" w:fill="ffffff"/>
        </w:rPr>
      </w:pPr>
      <w:r>
        <w:rPr>
          <w:rStyle w:val="UserStyle_61"/>
          <w:b/>
          <w:sz w:val="27"/>
          <w:szCs w:val="27"/>
          <w:shd w:val="clear" w:color="auto" w:fill="ffffff"/>
        </w:rPr>
        <w:t xml:space="preserve">«Национальная система пространственных данных»</w:t>
      </w:r>
    </w:p>
    <w:p>
      <w:pPr>
        <w:pStyle w:val="Normal"/>
        <w:tabs>
          <w:tab w:val="left" w:pos="3105" w:leader="none"/>
        </w:tabs>
        <w:ind w:firstLine="709"/>
        <w:jc w:val="both"/>
        <w:rPr>
          <w:rStyle w:val="UserStyle_61"/>
          <w:bCs/>
          <w:sz w:val="27"/>
          <w:szCs w:val="27"/>
          <w:shd w:val="clear" w:color="auto" w:fill="ffffff"/>
        </w:rPr>
      </w:pPr>
      <w:r>
        <w:rPr>
          <w:rStyle w:val="UserStyle_61"/>
          <w:bCs/>
          <w:sz w:val="27"/>
          <w:szCs w:val="27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1"/>
          <w:b/>
          <w:sz w:val="27"/>
          <w:szCs w:val="27"/>
          <w:shd w:val="clear" w:color="auto" w:fill="ffffff"/>
        </w:rPr>
      </w:pPr>
      <w:r>
        <w:rPr>
          <w:rStyle w:val="UserStyle_61"/>
          <w:b/>
          <w:bCs/>
          <w:sz w:val="27"/>
          <w:szCs w:val="27"/>
          <w:shd w:val="clear" w:color="auto" w:fill="ffffff"/>
        </w:rPr>
        <w:t xml:space="preserve">Управление Росреестра по Челябинской области сообщает, что </w:t>
      </w:r>
      <w:r>
        <w:rPr>
          <w:rStyle w:val="UserStyle_61"/>
          <w:b/>
          <w:bCs/>
          <w:sz w:val="27"/>
          <w:szCs w:val="27"/>
          <w:shd w:val="clear" w:color="auto" w:fill="ffffff"/>
        </w:rPr>
        <w:t xml:space="preserve">о</w:t>
      </w:r>
      <w:r>
        <w:rPr>
          <w:rStyle w:val="UserStyle_61"/>
          <w:b/>
          <w:sz w:val="27"/>
          <w:szCs w:val="27"/>
          <w:shd w:val="clear" w:color="auto" w:fill="ffffff"/>
        </w:rPr>
        <w:t xml:space="preserve">дин из наиболее востребованных у южноуральцев сервис Росреестра – Публичная кадастровая карта, доступен на Единой цифровой платформе «Национальная система пространственных данных».</w:t>
      </w:r>
      <w:r>
        <w:rPr>
          <w:rStyle w:val="UserStyle_61"/>
          <w:b/>
          <w:sz w:val="27"/>
          <w:szCs w:val="27"/>
          <w:shd w:val="clear" w:color="auto" w:fill="ffffff"/>
        </w:rPr>
        <w:t xml:space="preserve"> Теперь е</w:t>
      </w:r>
      <w:r>
        <w:rPr>
          <w:rStyle w:val="UserStyle_61"/>
          <w:b/>
          <w:sz w:val="27"/>
          <w:szCs w:val="27"/>
          <w:shd w:val="clear" w:color="auto" w:fill="ffffff"/>
        </w:rPr>
        <w:t xml:space="preserve">го</w:t>
      </w:r>
      <w:r>
        <w:rPr>
          <w:rStyle w:val="UserStyle_61"/>
          <w:b/>
          <w:sz w:val="27"/>
          <w:szCs w:val="27"/>
          <w:shd w:val="clear" w:color="auto" w:fill="ffffff"/>
        </w:rPr>
        <w:t xml:space="preserve"> в</w:t>
      </w:r>
      <w:r>
        <w:rPr>
          <w:rFonts w:eastAsia="Arial"/>
          <w:b/>
          <w:iCs/>
          <w:color w:val="000000"/>
          <w:sz w:val="27"/>
          <w:szCs w:val="27"/>
        </w:rPr>
        <w:t xml:space="preserve">озможности усовершенствованы и дополнены новыми функциями</w:t>
      </w:r>
      <w:r>
        <w:rPr>
          <w:rStyle w:val="UserStyle_61"/>
          <w:b/>
          <w:sz w:val="27"/>
          <w:szCs w:val="27"/>
          <w:shd w:val="clear" w:color="auto" w:fill="ffffff"/>
        </w:rPr>
        <w:t xml:space="preserve">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1"/>
          <w:b/>
          <w:sz w:val="27"/>
          <w:szCs w:val="27"/>
          <w:shd w:val="clear" w:color="auto" w:fill="ffffff"/>
        </w:rPr>
      </w:pPr>
      <w:r>
        <w:rPr>
          <w:rStyle w:val="UserStyle_61"/>
          <w:b/>
          <w:sz w:val="27"/>
          <w:szCs w:val="27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Fonts w:eastAsia="Arial"/>
          <w:iCs/>
          <w:color w:val="000000"/>
          <w:sz w:val="27"/>
          <w:szCs w:val="27"/>
        </w:rPr>
      </w:pPr>
      <w:r>
        <w:rPr>
          <w:rFonts w:eastAsia="Arial"/>
          <w:iCs/>
          <w:color w:val="000000"/>
          <w:sz w:val="27"/>
          <w:szCs w:val="27"/>
        </w:rPr>
        <w:t xml:space="preserve">В </w:t>
      </w:r>
      <w:r>
        <w:rPr>
          <w:rFonts w:eastAsia="Arial"/>
          <w:iCs/>
          <w:color w:val="000000"/>
          <w:sz w:val="27"/>
          <w:szCs w:val="27"/>
        </w:rPr>
        <w:t xml:space="preserve">конце </w:t>
      </w:r>
      <w:r>
        <w:rPr>
          <w:rFonts w:eastAsia="Arial"/>
          <w:iCs/>
          <w:color w:val="000000"/>
          <w:sz w:val="27"/>
          <w:szCs w:val="27"/>
        </w:rPr>
        <w:t xml:space="preserve">2024 год</w:t>
      </w:r>
      <w:r>
        <w:rPr>
          <w:rFonts w:eastAsia="Arial"/>
          <w:iCs/>
          <w:color w:val="000000"/>
          <w:sz w:val="27"/>
          <w:szCs w:val="27"/>
        </w:rPr>
        <w:t xml:space="preserve">а</w:t>
      </w:r>
      <w:r>
        <w:rPr>
          <w:rFonts w:eastAsia="Arial"/>
          <w:iCs/>
          <w:color w:val="000000"/>
          <w:sz w:val="27"/>
          <w:szCs w:val="27"/>
        </w:rPr>
        <w:t xml:space="preserve"> Росреестр ввёл в эксплуатацию вторую очередь Единой цифровой платформы «</w:t>
      </w:r>
      <w:r>
        <w:rPr>
          <w:rStyle w:val="UserStyle_61"/>
          <w:sz w:val="27"/>
          <w:szCs w:val="27"/>
          <w:shd w:val="clear" w:color="auto" w:fill="ffffff"/>
        </w:rPr>
        <w:t xml:space="preserve">Национальная система пространственных данных»</w:t>
      </w:r>
      <w:r>
        <w:rPr>
          <w:rFonts w:eastAsia="Arial"/>
          <w:iCs/>
          <w:color w:val="000000"/>
          <w:sz w:val="27"/>
          <w:szCs w:val="27"/>
        </w:rPr>
        <w:t xml:space="preserve"> (</w:t>
      </w:r>
      <w:r>
        <w:rPr>
          <w:rFonts w:eastAsia="Arial"/>
          <w:iCs/>
          <w:color w:val="000000"/>
          <w:sz w:val="27"/>
          <w:szCs w:val="27"/>
        </w:rPr>
        <w:t xml:space="preserve">НСПД</w:t>
      </w:r>
      <w:r>
        <w:rPr>
          <w:rFonts w:eastAsia="Arial"/>
          <w:iCs/>
          <w:color w:val="000000"/>
          <w:sz w:val="27"/>
          <w:szCs w:val="27"/>
        </w:rPr>
        <w:t xml:space="preserve">)</w:t>
      </w:r>
      <w:r>
        <w:rPr>
          <w:rFonts w:eastAsia="Arial"/>
          <w:iCs/>
          <w:color w:val="000000"/>
          <w:sz w:val="27"/>
          <w:szCs w:val="27"/>
        </w:rPr>
        <w:t xml:space="preserve">, в рамках которой </w:t>
      </w:r>
      <w:r>
        <w:rPr>
          <w:rFonts w:eastAsia="Arial"/>
          <w:iCs/>
          <w:color w:val="000000"/>
          <w:sz w:val="27"/>
          <w:szCs w:val="27"/>
        </w:rPr>
        <w:t xml:space="preserve">в систему была перенесена </w:t>
      </w:r>
      <w:r>
        <w:rPr>
          <w:rFonts w:eastAsia="Arial"/>
          <w:iCs/>
          <w:color w:val="000000"/>
          <w:sz w:val="27"/>
          <w:szCs w:val="27"/>
        </w:rPr>
        <w:t xml:space="preserve">Публичн</w:t>
      </w:r>
      <w:r>
        <w:rPr>
          <w:rFonts w:eastAsia="Arial"/>
          <w:iCs/>
          <w:color w:val="000000"/>
          <w:sz w:val="27"/>
          <w:szCs w:val="27"/>
        </w:rPr>
        <w:t xml:space="preserve">ая</w:t>
      </w:r>
      <w:r>
        <w:rPr>
          <w:rFonts w:eastAsia="Arial"/>
          <w:iCs/>
          <w:color w:val="000000"/>
          <w:sz w:val="27"/>
          <w:szCs w:val="27"/>
        </w:rPr>
        <w:t xml:space="preserve"> кадастров</w:t>
      </w:r>
      <w:r>
        <w:rPr>
          <w:rFonts w:eastAsia="Arial"/>
          <w:iCs/>
          <w:color w:val="000000"/>
          <w:sz w:val="27"/>
          <w:szCs w:val="27"/>
        </w:rPr>
        <w:t xml:space="preserve">ая</w:t>
      </w:r>
      <w:r>
        <w:rPr>
          <w:rFonts w:eastAsia="Arial"/>
          <w:iCs/>
          <w:color w:val="000000"/>
          <w:sz w:val="27"/>
          <w:szCs w:val="27"/>
        </w:rPr>
        <w:t xml:space="preserve"> карт</w:t>
      </w:r>
      <w:r>
        <w:rPr>
          <w:rFonts w:eastAsia="Arial"/>
          <w:iCs/>
          <w:color w:val="000000"/>
          <w:sz w:val="27"/>
          <w:szCs w:val="27"/>
        </w:rPr>
        <w:t xml:space="preserve">а (ПКК)</w:t>
      </w:r>
      <w:r>
        <w:rPr>
          <w:rFonts w:eastAsia="Arial"/>
          <w:iCs/>
          <w:color w:val="000000"/>
          <w:sz w:val="27"/>
          <w:szCs w:val="27"/>
        </w:rPr>
        <w:t xml:space="preserve">, а также запу</w:t>
      </w:r>
      <w:r>
        <w:rPr>
          <w:rFonts w:eastAsia="Arial"/>
          <w:iCs/>
          <w:color w:val="000000"/>
          <w:sz w:val="27"/>
          <w:szCs w:val="27"/>
        </w:rPr>
        <w:t xml:space="preserve">щен</w:t>
      </w:r>
      <w:r>
        <w:rPr>
          <w:rFonts w:eastAsia="Arial"/>
          <w:iCs/>
          <w:color w:val="000000"/>
          <w:sz w:val="27"/>
          <w:szCs w:val="27"/>
        </w:rPr>
        <w:t xml:space="preserve"> ряд новых сервисов. </w:t>
      </w:r>
      <w:r>
        <w:rPr>
          <w:rFonts w:eastAsia="Arial"/>
          <w:iCs/>
          <w:color w:val="000000"/>
          <w:sz w:val="27"/>
          <w:szCs w:val="27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Fonts w:eastAsia="Arial"/>
          <w:iCs/>
          <w:color w:val="000000"/>
          <w:sz w:val="27"/>
          <w:szCs w:val="27"/>
        </w:rPr>
      </w:pPr>
      <w:r>
        <w:rPr>
          <w:rFonts w:eastAsia="Arial"/>
          <w:sz w:val="27"/>
          <w:szCs w:val="27"/>
        </w:rPr>
        <w:t xml:space="preserve">Публичная кадастровая карта </w:t>
      </w:r>
      <w:r>
        <w:rPr>
          <w:rFonts w:eastAsia="Arial"/>
          <w:color w:val="000000"/>
          <w:sz w:val="27"/>
          <w:szCs w:val="27"/>
        </w:rPr>
        <w:t xml:space="preserve">размещена на главной странице </w:t>
      </w:r>
      <w:r>
        <w:rPr>
          <w:rStyle w:val="Hyperlink"/>
          <w:rFonts w:eastAsia="Arial"/>
          <w:sz w:val="27"/>
          <w:szCs w:val="27"/>
          <w:u w:val="none"/>
        </w:rPr>
        <w:t xml:space="preserve">портала НСПД</w:t>
      </w:r>
      <w:r>
        <w:rPr>
          <w:rStyle w:val="Hyperlink"/>
          <w:rFonts w:eastAsia="Arial"/>
          <w:sz w:val="27"/>
          <w:szCs w:val="27"/>
          <w:u w:val="none"/>
        </w:rPr>
        <w:t xml:space="preserve"> </w:t>
      </w:r>
      <w:r>
        <w:rPr>
          <w:rStyle w:val="Hyperlink"/>
          <w:rFonts w:eastAsia="Arial"/>
          <w:sz w:val="27"/>
          <w:szCs w:val="27"/>
          <w:u w:val="none"/>
        </w:rPr>
        <w:t xml:space="preserve">(</w:t>
      </w:r>
      <w:r>
        <w:rPr>
          <w:rStyle w:val="UserStyle_61"/>
          <w:sz w:val="27"/>
          <w:szCs w:val="27"/>
          <w:shd w:val="clear" w:color="auto" w:fill="ffffff"/>
        </w:rPr>
        <w:t xml:space="preserve">nspd.gov.ru)</w:t>
      </w:r>
      <w:r>
        <w:rPr>
          <w:rFonts w:eastAsia="Arial"/>
          <w:color w:val="000000"/>
          <w:sz w:val="27"/>
          <w:szCs w:val="27"/>
        </w:rPr>
        <w:t xml:space="preserve"> и доступна всем его пользователям без необходимости авторизации и без взимания платы. На ней с</w:t>
      </w:r>
      <w:r>
        <w:rPr>
          <w:rStyle w:val="UserStyle_61"/>
          <w:sz w:val="27"/>
          <w:szCs w:val="27"/>
          <w:shd w:val="clear" w:color="auto" w:fill="ffffff"/>
        </w:rPr>
        <w:t xml:space="preserve">охранил</w:t>
      </w:r>
      <w:r>
        <w:rPr>
          <w:rStyle w:val="UserStyle_61"/>
          <w:sz w:val="27"/>
          <w:szCs w:val="27"/>
          <w:shd w:val="clear" w:color="auto" w:fill="ffffff"/>
        </w:rPr>
        <w:t xml:space="preserve">ся</w:t>
      </w:r>
      <w:r>
        <w:rPr>
          <w:rStyle w:val="UserStyle_61"/>
          <w:b/>
          <w:sz w:val="27"/>
          <w:szCs w:val="27"/>
          <w:shd w:val="clear" w:color="auto" w:fill="ffffff"/>
        </w:rPr>
        <w:t xml:space="preserve"> </w:t>
      </w:r>
      <w:r>
        <w:rPr>
          <w:rFonts w:eastAsia="Arial"/>
          <w:sz w:val="27"/>
          <w:szCs w:val="27"/>
        </w:rPr>
        <w:t xml:space="preserve">весь обязательный состав слоев и добавились новые возможности для пользователей.</w:t>
      </w:r>
      <w:r>
        <w:rPr>
          <w:rFonts w:eastAsia="Arial"/>
          <w:iCs/>
          <w:sz w:val="27"/>
          <w:szCs w:val="27"/>
        </w:rPr>
        <w:t xml:space="preserve"> </w:t>
      </w:r>
      <w:r>
        <w:rPr>
          <w:rFonts w:eastAsia="Arial"/>
          <w:iCs/>
          <w:sz w:val="27"/>
          <w:szCs w:val="27"/>
        </w:rPr>
        <w:t xml:space="preserve">В</w:t>
      </w:r>
      <w:r>
        <w:rPr>
          <w:rFonts w:eastAsia="Arial"/>
          <w:iCs/>
          <w:sz w:val="27"/>
          <w:szCs w:val="27"/>
        </w:rPr>
        <w:t xml:space="preserve"> том числе со страницы ресурса пользователи теперь сразу смогут перейти к сервисам НСПД или запросить соответствующие сведения в виде выписки из ЕГРН, что стало очередным шагом ведомства в сторону клиентоцентричности.</w:t>
      </w:r>
      <w:r>
        <w:rPr>
          <w:rFonts w:eastAsia="Arial"/>
          <w:iCs/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rFonts w:eastAsia="Arial"/>
          <w:color w:val="000000"/>
          <w:sz w:val="27"/>
          <w:szCs w:val="27"/>
        </w:rPr>
      </w:pPr>
      <w:r>
        <w:rPr>
          <w:rFonts w:eastAsia="Arial"/>
          <w:sz w:val="27"/>
          <w:szCs w:val="27"/>
        </w:rPr>
        <w:t xml:space="preserve">«</w:t>
      </w:r>
      <w:r>
        <w:rPr>
          <w:rFonts w:eastAsia="Arial"/>
          <w:i/>
          <w:sz w:val="27"/>
          <w:szCs w:val="27"/>
        </w:rPr>
        <w:t xml:space="preserve">Проекты </w:t>
      </w:r>
      <w:r>
        <w:rPr>
          <w:rStyle w:val="Hyperlink"/>
          <w:rFonts w:eastAsia="Arial"/>
          <w:i/>
          <w:sz w:val="27"/>
          <w:szCs w:val="27"/>
          <w:u w:val="none"/>
        </w:rPr>
        <w:t xml:space="preserve">«Земля для стройки»</w:t>
      </w:r>
      <w:r>
        <w:rPr>
          <w:rFonts w:eastAsia="Arial"/>
          <w:i/>
          <w:sz w:val="27"/>
          <w:szCs w:val="27"/>
        </w:rPr>
        <w:t xml:space="preserve"> и </w:t>
      </w:r>
      <w:r>
        <w:rPr>
          <w:rStyle w:val="Hyperlink"/>
          <w:rFonts w:eastAsia="Arial"/>
          <w:i/>
          <w:sz w:val="27"/>
          <w:szCs w:val="27"/>
          <w:u w:val="none"/>
        </w:rPr>
        <w:t xml:space="preserve">«Земля для туризма»</w:t>
      </w:r>
      <w:r>
        <w:rPr>
          <w:rFonts w:eastAsia="Arial"/>
          <w:i/>
          <w:sz w:val="27"/>
          <w:szCs w:val="27"/>
        </w:rPr>
        <w:t xml:space="preserve">, которые ранее располагались на Публичной кадастровой карте, теперь также перенесены в сервисную </w:t>
      </w:r>
      <w:r>
        <w:rPr>
          <w:rFonts w:eastAsia="Arial"/>
          <w:i/>
          <w:color w:val="000000"/>
          <w:sz w:val="27"/>
          <w:szCs w:val="27"/>
        </w:rPr>
        <w:t xml:space="preserve">часть Единой цифровой платформы НСПД и трансформированы в полноценные сервисы для граждан и бизнеса</w:t>
      </w:r>
      <w:r>
        <w:rPr>
          <w:rFonts w:eastAsia="Arial"/>
          <w:i/>
          <w:color w:val="000000"/>
          <w:sz w:val="27"/>
          <w:szCs w:val="27"/>
        </w:rPr>
        <w:t xml:space="preserve">,</w:t>
      </w:r>
      <w:r>
        <w:rPr>
          <w:rFonts w:eastAsia="Arial"/>
          <w:color w:val="000000"/>
          <w:sz w:val="27"/>
          <w:szCs w:val="27"/>
        </w:rPr>
        <w:t xml:space="preserve"> – отмечает </w:t>
      </w:r>
      <w:r>
        <w:rPr>
          <w:rFonts w:eastAsia="Arial"/>
          <w:b/>
          <w:color w:val="000000"/>
          <w:sz w:val="27"/>
          <w:szCs w:val="27"/>
        </w:rPr>
        <w:t xml:space="preserve">заместитель руководителя Управления Росреестра по Челябинской области Ольга Юрченко.</w:t>
      </w:r>
      <w:r>
        <w:rPr>
          <w:rFonts w:eastAsia="Arial"/>
          <w:color w:val="000000"/>
          <w:sz w:val="27"/>
          <w:szCs w:val="27"/>
        </w:rPr>
        <w:t xml:space="preserve"> </w:t>
      </w:r>
      <w:r>
        <w:rPr>
          <w:rFonts w:eastAsia="Arial"/>
          <w:i/>
          <w:color w:val="000000"/>
          <w:sz w:val="27"/>
          <w:szCs w:val="27"/>
        </w:rPr>
        <w:t xml:space="preserve">–</w:t>
      </w:r>
      <w:r>
        <w:rPr>
          <w:rFonts w:eastAsia="Arial"/>
          <w:i/>
          <w:color w:val="000000"/>
          <w:sz w:val="27"/>
          <w:szCs w:val="27"/>
        </w:rPr>
        <w:t xml:space="preserve"> Как и прежде с </w:t>
      </w:r>
      <w:r>
        <w:rPr>
          <w:rFonts w:eastAsia="Arial"/>
          <w:i/>
          <w:color w:val="000000"/>
          <w:sz w:val="27"/>
          <w:szCs w:val="27"/>
        </w:rPr>
        <w:t xml:space="preserve">их помощью можно подобрать земельные участки и территории для жилищного строительства или реализации туристических проектов.</w:t>
      </w:r>
      <w:r>
        <w:rPr>
          <w:rFonts w:eastAsia="Arial"/>
          <w:i/>
          <w:color w:val="000000"/>
          <w:sz w:val="27"/>
          <w:szCs w:val="27"/>
        </w:rPr>
        <w:t xml:space="preserve"> </w:t>
      </w:r>
      <w:r>
        <w:rPr>
          <w:rFonts w:eastAsia="Arial"/>
          <w:i/>
          <w:color w:val="000000"/>
          <w:sz w:val="27"/>
          <w:szCs w:val="27"/>
        </w:rPr>
        <w:t xml:space="preserve">Среди новых сервисов, реализованных на платформе, </w:t>
      </w:r>
      <w:r>
        <w:rPr>
          <w:rFonts w:eastAsia="Arial"/>
          <w:i/>
          <w:color w:val="000000"/>
          <w:sz w:val="27"/>
          <w:szCs w:val="27"/>
        </w:rPr>
        <w:t xml:space="preserve">можно отметить </w:t>
      </w:r>
      <w:r>
        <w:rPr>
          <w:rFonts w:eastAsia="Arial"/>
          <w:i/>
          <w:color w:val="000000"/>
          <w:sz w:val="27"/>
          <w:szCs w:val="27"/>
        </w:rPr>
        <w:t xml:space="preserve">такие, как «М</w:t>
      </w:r>
      <w:r>
        <w:rPr>
          <w:rFonts w:eastAsia="Arial"/>
          <w:i/>
          <w:color w:val="000000"/>
          <w:sz w:val="27"/>
          <w:szCs w:val="27"/>
        </w:rPr>
        <w:t xml:space="preserve">ои объекты недвижимости</w:t>
      </w:r>
      <w:r>
        <w:rPr>
          <w:rFonts w:eastAsia="Arial"/>
          <w:i/>
          <w:color w:val="000000"/>
          <w:sz w:val="27"/>
          <w:szCs w:val="27"/>
        </w:rPr>
        <w:t xml:space="preserve">», «</w:t>
      </w:r>
      <w:r>
        <w:rPr>
          <w:rFonts w:eastAsia="Arial"/>
          <w:i/>
          <w:color w:val="000000"/>
          <w:sz w:val="27"/>
          <w:szCs w:val="27"/>
        </w:rPr>
        <w:t xml:space="preserve">Градостроительная проработка онлайн</w:t>
      </w:r>
      <w:r>
        <w:rPr>
          <w:rFonts w:eastAsia="Arial"/>
          <w:i/>
          <w:color w:val="000000"/>
          <w:sz w:val="27"/>
          <w:szCs w:val="27"/>
        </w:rPr>
        <w:t xml:space="preserve">», «</w:t>
      </w:r>
      <w:r>
        <w:rPr>
          <w:rFonts w:eastAsia="Arial"/>
          <w:i/>
          <w:color w:val="000000"/>
          <w:sz w:val="27"/>
          <w:szCs w:val="27"/>
        </w:rPr>
        <w:t xml:space="preserve">Визуализация пространственных данных</w:t>
      </w:r>
      <w:r>
        <w:rPr>
          <w:rFonts w:eastAsia="Arial"/>
          <w:i/>
          <w:color w:val="000000"/>
          <w:sz w:val="27"/>
          <w:szCs w:val="27"/>
        </w:rPr>
        <w:t xml:space="preserve">» (</w:t>
      </w:r>
      <w:r>
        <w:rPr>
          <w:rFonts w:eastAsia="Arial"/>
          <w:i/>
          <w:color w:val="000000"/>
          <w:sz w:val="27"/>
          <w:szCs w:val="27"/>
        </w:rPr>
        <w:t xml:space="preserve">инструмент для отображения пространственных объектов на карте</w:t>
      </w:r>
      <w:r>
        <w:rPr>
          <w:rFonts w:eastAsia="Arial"/>
          <w:i/>
          <w:color w:val="000000"/>
          <w:sz w:val="27"/>
          <w:szCs w:val="27"/>
        </w:rPr>
        <w:t xml:space="preserve">) и другие. С их помощью пользователи НСПД смогут найти места для размещения нестационарных торговых объектов или земельные участки для ведения сельского хозяйства, наложить на карту и посмотреть результаты кадастровых работ, полученные</w:t>
      </w:r>
      <w:r>
        <w:rPr>
          <w:rFonts w:eastAsia="Arial"/>
          <w:i/>
          <w:color w:val="000000"/>
          <w:sz w:val="27"/>
          <w:szCs w:val="27"/>
        </w:rPr>
        <w:t xml:space="preserve"> в электронном виде».</w:t>
      </w:r>
      <w:r>
        <w:rPr>
          <w:rFonts w:eastAsia="Arial"/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rFonts w:eastAsia="Arial"/>
          <w:color w:val="000000"/>
          <w:sz w:val="27"/>
          <w:szCs w:val="27"/>
        </w:rPr>
      </w:pPr>
      <w:r>
        <w:rPr>
          <w:rFonts w:eastAsia="Arial"/>
          <w:color w:val="000000"/>
          <w:sz w:val="27"/>
          <w:szCs w:val="27"/>
        </w:rPr>
        <w:t xml:space="preserve">Напомним, что </w:t>
      </w:r>
      <w:r>
        <w:rPr>
          <w:sz w:val="27"/>
          <w:szCs w:val="27"/>
        </w:rPr>
        <w:t xml:space="preserve">ФГИС «Единая цифровая платформа «Национальная система пространственных данных» является флагманским проектом Росреестра. Она реализована </w:t>
      </w:r>
      <w:r>
        <w:rPr>
          <w:bCs/>
          <w:sz w:val="27"/>
          <w:szCs w:val="27"/>
        </w:rPr>
        <w:t xml:space="preserve">полностью на отечественных импортозамещенных геоинформационных технологиях и призвана объединить </w:t>
      </w:r>
      <w:r>
        <w:rPr>
          <w:rFonts w:eastAsia="Arial"/>
          <w:color w:val="000000"/>
          <w:sz w:val="27"/>
          <w:szCs w:val="27"/>
        </w:rPr>
        <w:t xml:space="preserve">актуальные открытые пространственные данные, полученные из различных информационных систем и ресурсов органов публичной власти. </w:t>
      </w:r>
      <w:r>
        <w:rPr>
          <w:rFonts w:eastAsia="Arial"/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rFonts w:eastAsia="Arial"/>
          <w:color w:val="000000"/>
          <w:sz w:val="27"/>
          <w:szCs w:val="27"/>
        </w:rPr>
      </w:pPr>
      <w:r>
        <w:rPr>
          <w:rFonts w:eastAsia="Arial"/>
          <w:color w:val="000000"/>
          <w:sz w:val="27"/>
          <w:szCs w:val="27"/>
        </w:rPr>
        <w:t xml:space="preserve">Добавим, что портал НСПД, как и </w:t>
      </w:r>
      <w:r>
        <w:rPr>
          <w:rStyle w:val="Hyperlink"/>
          <w:rFonts w:eastAsia="Arial"/>
          <w:sz w:val="27"/>
          <w:szCs w:val="27"/>
          <w:u w:val="none"/>
        </w:rPr>
        <w:t xml:space="preserve">официальный сайт Росреестра</w:t>
      </w:r>
      <w:r>
        <w:rPr>
          <w:rStyle w:val="Hyperlink"/>
          <w:rFonts w:eastAsia="Arial"/>
          <w:sz w:val="27"/>
          <w:szCs w:val="27"/>
          <w:u w:val="none"/>
        </w:rPr>
        <w:t xml:space="preserve">,</w:t>
      </w:r>
      <w:r>
        <w:rPr>
          <w:rFonts w:eastAsia="Arial"/>
          <w:color w:val="000000"/>
          <w:sz w:val="27"/>
          <w:szCs w:val="27"/>
        </w:rPr>
        <w:t xml:space="preserve"> работает на российских сертификатах безопасности. Поэтому для бесперебойного доступа ко всем сервисам рекомендуем использовать браузеры с поддержкой российских сертификатов (например, Яндекс или Атом), а также скачать с портала </w:t>
      </w:r>
      <w:r>
        <w:rPr>
          <w:rStyle w:val="Hyperlink"/>
          <w:rFonts w:eastAsia="Arial"/>
          <w:sz w:val="27"/>
          <w:szCs w:val="27"/>
          <w:u w:val="none"/>
        </w:rPr>
        <w:t xml:space="preserve">Госуслуг</w:t>
      </w:r>
      <w:r>
        <w:rPr>
          <w:rFonts w:eastAsia="Arial"/>
          <w:color w:val="000000"/>
          <w:sz w:val="27"/>
          <w:szCs w:val="27"/>
        </w:rPr>
        <w:t xml:space="preserve"> корневые сертификаты и установить их, как показано в инструкции для вашего устройства.</w:t>
      </w:r>
      <w:r>
        <w:rPr>
          <w:rFonts w:eastAsia="Arial"/>
          <w:color w:val="000000"/>
          <w:sz w:val="27"/>
          <w:szCs w:val="27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1"/>
          <w:b/>
          <w:bCs/>
          <w:sz w:val="27"/>
          <w:szCs w:val="27"/>
          <w:shd w:val="clear" w:color="auto" w:fill="ffffff"/>
        </w:rPr>
      </w:pPr>
      <w:r>
        <w:rPr>
          <w:rStyle w:val="UserStyle_61"/>
          <w:b/>
          <w:bCs/>
          <w:sz w:val="27"/>
          <w:szCs w:val="27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1"/>
          <w:b/>
          <w:bCs/>
          <w:sz w:val="27"/>
          <w:szCs w:val="27"/>
          <w:shd w:val="clear" w:color="auto" w:fill="ffffff"/>
        </w:rPr>
      </w:pPr>
      <w:r>
        <w:rPr>
          <w:rStyle w:val="UserStyle_61"/>
          <w:b/>
          <w:bCs/>
          <w:sz w:val="27"/>
          <w:szCs w:val="27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3">
    <w:name w:val="Заголовок 3"/>
    <w:basedOn w:val="Normal"/>
    <w:next w:val="Heading3"/>
    <w:link w:val="UserStyle_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WW8Num1z0"/>
    <w:next w:val="UserStyle_1"/>
    <w:link w:val="Normal"/>
    <w:rPr>
      <w:rFonts w:ascii="Symbol" w:hAnsi="Symbol" w:cs="Symbol"/>
    </w:rPr>
  </w:style>
  <w:style w:type="character" w:styleId="UserStyle_2">
    <w:name w:val="WW8Num1z1"/>
    <w:next w:val="UserStyle_2"/>
    <w:link w:val="Normal"/>
    <w:rPr>
      <w:rFonts w:ascii="Courier New" w:hAnsi="Courier New" w:cs="Courier New"/>
    </w:rPr>
  </w:style>
  <w:style w:type="character" w:styleId="UserStyle_3">
    <w:name w:val="WW8Num1z2"/>
    <w:next w:val="UserStyle_3"/>
    <w:link w:val="Normal"/>
    <w:rPr>
      <w:rFonts w:ascii="Wingdings" w:hAnsi="Wingdings" w:cs="Wingdings"/>
    </w:rPr>
  </w:style>
  <w:style w:type="character" w:styleId="UserStyle_4">
    <w:name w:val="WW8Num2z0"/>
    <w:next w:val="UserStyle_4"/>
    <w:link w:val="Normal"/>
    <w:rPr>
      <w:rFonts w:ascii="Symbol" w:hAnsi="Symbol" w:cs="Symbol"/>
    </w:rPr>
  </w:style>
  <w:style w:type="character" w:styleId="UserStyle_5">
    <w:name w:val="WW8Num2z1"/>
    <w:next w:val="UserStyle_5"/>
    <w:link w:val="Normal"/>
    <w:rPr>
      <w:rFonts w:ascii="Courier New" w:hAnsi="Courier New" w:cs="Courier New"/>
    </w:rPr>
  </w:style>
  <w:style w:type="character" w:styleId="UserStyle_6">
    <w:name w:val="WW8Num2z2"/>
    <w:next w:val="UserStyle_6"/>
    <w:link w:val="Normal"/>
    <w:rPr>
      <w:rFonts w:ascii="Wingdings" w:hAnsi="Wingdings" w:cs="Wingdings"/>
    </w:rPr>
  </w:style>
  <w:style w:type="character" w:styleId="UserStyle_7">
    <w:name w:val="Основной шрифт абзаца13"/>
    <w:next w:val="UserStyle_7"/>
    <w:link w:val="Normal"/>
  </w:style>
  <w:style w:type="character" w:styleId="UserStyle_8">
    <w:name w:val="WW8Num1z3"/>
    <w:next w:val="UserStyle_8"/>
    <w:link w:val="Normal"/>
    <w:rPr>
      <w:rFonts w:ascii="Symbol" w:hAnsi="Symbol" w:cs="Symbol"/>
    </w:rPr>
  </w:style>
  <w:style w:type="character" w:styleId="UserStyle_9">
    <w:name w:val="WW8Num1z4"/>
    <w:next w:val="UserStyle_9"/>
    <w:link w:val="Normal"/>
  </w:style>
  <w:style w:type="character" w:styleId="UserStyle_10">
    <w:name w:val="WW8Num1z5"/>
    <w:next w:val="UserStyle_10"/>
    <w:link w:val="Normal"/>
  </w:style>
  <w:style w:type="character" w:styleId="UserStyle_11">
    <w:name w:val="WW8Num1z6"/>
    <w:next w:val="UserStyle_11"/>
    <w:link w:val="Normal"/>
  </w:style>
  <w:style w:type="character" w:styleId="UserStyle_12">
    <w:name w:val="WW8Num1z7"/>
    <w:next w:val="UserStyle_12"/>
    <w:link w:val="Normal"/>
  </w:style>
  <w:style w:type="character" w:styleId="UserStyle_13">
    <w:name w:val="WW8Num1z8"/>
    <w:next w:val="UserStyle_13"/>
    <w:link w:val="Normal"/>
  </w:style>
  <w:style w:type="character" w:styleId="UserStyle_14">
    <w:name w:val="Основной шрифт абзаца12"/>
    <w:next w:val="UserStyle_14"/>
    <w:link w:val="Normal"/>
  </w:style>
  <w:style w:type="character" w:styleId="UserStyle_15">
    <w:name w:val="WW8Num3z0"/>
    <w:next w:val="UserStyle_15"/>
    <w:link w:val="Normal"/>
  </w:style>
  <w:style w:type="character" w:styleId="UserStyle_16">
    <w:name w:val="WW8Num3z1"/>
    <w:next w:val="UserStyle_16"/>
    <w:link w:val="Normal"/>
  </w:style>
  <w:style w:type="character" w:styleId="UserStyle_17">
    <w:name w:val="WW8Num3z2"/>
    <w:next w:val="UserStyle_17"/>
    <w:link w:val="Normal"/>
  </w:style>
  <w:style w:type="character" w:styleId="UserStyle_18">
    <w:name w:val="WW8Num3z3"/>
    <w:next w:val="UserStyle_18"/>
    <w:link w:val="Normal"/>
  </w:style>
  <w:style w:type="character" w:styleId="UserStyle_19">
    <w:name w:val="WW8Num3z4"/>
    <w:next w:val="UserStyle_19"/>
    <w:link w:val="Normal"/>
  </w:style>
  <w:style w:type="character" w:styleId="UserStyle_20">
    <w:name w:val="WW8Num3z5"/>
    <w:next w:val="UserStyle_20"/>
    <w:link w:val="Normal"/>
  </w:style>
  <w:style w:type="character" w:styleId="UserStyle_21">
    <w:name w:val="WW8Num3z6"/>
    <w:next w:val="UserStyle_21"/>
    <w:link w:val="Normal"/>
  </w:style>
  <w:style w:type="character" w:styleId="UserStyle_22">
    <w:name w:val="WW8Num3z7"/>
    <w:next w:val="UserStyle_22"/>
    <w:link w:val="Normal"/>
  </w:style>
  <w:style w:type="character" w:styleId="UserStyle_23">
    <w:name w:val="WW8Num3z8"/>
    <w:next w:val="UserStyle_23"/>
    <w:link w:val="Normal"/>
  </w:style>
  <w:style w:type="character" w:styleId="UserStyle_24">
    <w:name w:val="WW8Num4z0"/>
    <w:next w:val="UserStyle_24"/>
    <w:link w:val="Normal"/>
    <w:rPr>
      <w:rFonts w:ascii="Symbol" w:hAnsi="Symbol" w:cs="Symbol"/>
    </w:rPr>
  </w:style>
  <w:style w:type="character" w:styleId="UserStyle_25">
    <w:name w:val="WW8Num4z1"/>
    <w:next w:val="UserStyle_25"/>
    <w:link w:val="Normal"/>
    <w:rPr>
      <w:rFonts w:ascii="Courier New" w:hAnsi="Courier New" w:cs="Courier New"/>
    </w:rPr>
  </w:style>
  <w:style w:type="character" w:styleId="UserStyle_26">
    <w:name w:val="WW8Num4z2"/>
    <w:next w:val="UserStyle_26"/>
    <w:link w:val="Normal"/>
    <w:rPr>
      <w:rFonts w:ascii="Wingdings" w:hAnsi="Wingdings" w:cs="Wingdings"/>
    </w:rPr>
  </w:style>
  <w:style w:type="character" w:styleId="UserStyle_27">
    <w:name w:val="WW8Num5z0"/>
    <w:next w:val="UserStyle_27"/>
    <w:link w:val="Normal"/>
    <w:rPr>
      <w:rFonts w:ascii="Symbol" w:hAnsi="Symbol" w:cs="Symbol"/>
    </w:rPr>
  </w:style>
  <w:style w:type="character" w:styleId="UserStyle_28">
    <w:name w:val="WW8Num5z1"/>
    <w:next w:val="UserStyle_28"/>
    <w:link w:val="Normal"/>
    <w:rPr>
      <w:rFonts w:ascii="Courier New" w:hAnsi="Courier New" w:cs="Courier New"/>
    </w:rPr>
  </w:style>
  <w:style w:type="character" w:styleId="UserStyle_29">
    <w:name w:val="WW8Num5z2"/>
    <w:next w:val="UserStyle_29"/>
    <w:link w:val="Normal"/>
    <w:rPr>
      <w:rFonts w:ascii="Wingdings" w:hAnsi="Wingdings" w:cs="Wingdings"/>
    </w:rPr>
  </w:style>
  <w:style w:type="character" w:styleId="UserStyle_30">
    <w:name w:val="Основной шрифт абзаца11"/>
    <w:next w:val="UserStyle_30"/>
    <w:link w:val="Normal"/>
  </w:style>
  <w:style w:type="character" w:styleId="UserStyle_31">
    <w:name w:val="WW8Num6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0"/>
    <w:next w:val="UserStyle_32"/>
    <w:link w:val="Normal"/>
    <w:rPr>
      <w:rFonts w:ascii="Symbol" w:hAnsi="Symbol" w:cs="Symbol"/>
      <w:sz w:val="20"/>
    </w:rPr>
  </w:style>
  <w:style w:type="character" w:styleId="UserStyle_33">
    <w:name w:val="WW8Num7z1"/>
    <w:next w:val="UserStyle_33"/>
    <w:link w:val="Normal"/>
    <w:rPr>
      <w:rFonts w:ascii="Courier New" w:hAnsi="Courier New" w:cs="Times New Roman"/>
      <w:sz w:val="20"/>
    </w:rPr>
  </w:style>
  <w:style w:type="character" w:styleId="UserStyle_34">
    <w:name w:val="WW8Num7z2"/>
    <w:next w:val="UserStyle_34"/>
    <w:link w:val="Normal"/>
    <w:rPr>
      <w:rFonts w:ascii="Wingdings" w:hAnsi="Wingdings" w:cs="Wingdings"/>
      <w:sz w:val="20"/>
    </w:rPr>
  </w:style>
  <w:style w:type="character" w:styleId="UserStyle_35">
    <w:name w:val="WW8Num8z0"/>
    <w:next w:val="UserStyle_35"/>
    <w:link w:val="Normal"/>
    <w:rPr>
      <w:rFonts w:ascii="Symbol" w:hAnsi="Symbol" w:cs="Symbol"/>
    </w:rPr>
  </w:style>
  <w:style w:type="character" w:styleId="UserStyle_36">
    <w:name w:val="WW8Num8z1"/>
    <w:next w:val="UserStyle_36"/>
    <w:link w:val="Normal"/>
    <w:rPr>
      <w:rFonts w:ascii="Courier New" w:hAnsi="Courier New" w:cs="Courier New"/>
    </w:rPr>
  </w:style>
  <w:style w:type="character" w:styleId="UserStyle_37">
    <w:name w:val="WW8Num8z2"/>
    <w:next w:val="UserStyle_37"/>
    <w:link w:val="Normal"/>
    <w:rPr>
      <w:rFonts w:ascii="Wingdings" w:hAnsi="Wingdings" w:cs="Wingdings"/>
    </w:rPr>
  </w:style>
  <w:style w:type="character" w:styleId="UserStyle_38">
    <w:name w:val="WW8Num9z0"/>
    <w:next w:val="UserStyle_38"/>
    <w:link w:val="Normal"/>
    <w:rPr>
      <w:rFonts w:ascii="Symbol" w:hAnsi="Symbol" w:cs="Symbol"/>
    </w:rPr>
  </w:style>
  <w:style w:type="character" w:styleId="UserStyle_39">
    <w:name w:val="WW8Num9z1"/>
    <w:next w:val="UserStyle_39"/>
    <w:link w:val="Normal"/>
    <w:rPr>
      <w:rFonts w:ascii="Courier New" w:hAnsi="Courier New" w:cs="Courier New"/>
    </w:rPr>
  </w:style>
  <w:style w:type="character" w:styleId="UserStyle_40">
    <w:name w:val="WW8Num9z2"/>
    <w:next w:val="UserStyle_40"/>
    <w:link w:val="Normal"/>
    <w:rPr>
      <w:rFonts w:ascii="Wingdings" w:hAnsi="Wingdings" w:cs="Wingdings"/>
    </w:rPr>
  </w:style>
  <w:style w:type="character" w:styleId="UserStyle_41">
    <w:name w:val="WW8Num10z0"/>
    <w:next w:val="UserStyle_41"/>
    <w:link w:val="Normal"/>
    <w:rPr>
      <w:rFonts w:ascii="Symbol" w:hAnsi="Symbol" w:cs="Symbol"/>
      <w:sz w:val="20"/>
    </w:rPr>
  </w:style>
  <w:style w:type="character" w:styleId="UserStyle_42">
    <w:name w:val="WW8Num10z1"/>
    <w:next w:val="UserStyle_42"/>
    <w:link w:val="Normal"/>
    <w:rPr>
      <w:rFonts w:ascii="Courier New" w:hAnsi="Courier New" w:cs="Times New Roman"/>
      <w:sz w:val="20"/>
    </w:rPr>
  </w:style>
  <w:style w:type="character" w:styleId="UserStyle_43">
    <w:name w:val="WW8Num10z2"/>
    <w:next w:val="UserStyle_43"/>
    <w:link w:val="Normal"/>
    <w:rPr>
      <w:rFonts w:ascii="Wingdings" w:hAnsi="Wingdings" w:cs="Wingdings"/>
      <w:sz w:val="20"/>
    </w:rPr>
  </w:style>
  <w:style w:type="character" w:styleId="UserStyle_44">
    <w:name w:val="WW8Num11z0"/>
    <w:next w:val="UserStyle_44"/>
    <w:link w:val="Normal"/>
    <w:rPr>
      <w:rFonts w:ascii="Symbol" w:hAnsi="Symbol" w:cs="Symbol"/>
    </w:rPr>
  </w:style>
  <w:style w:type="character" w:styleId="UserStyle_45">
    <w:name w:val="WW8Num11z1"/>
    <w:next w:val="UserStyle_45"/>
    <w:link w:val="Normal"/>
    <w:rPr>
      <w:rFonts w:ascii="Courier New" w:hAnsi="Courier New" w:cs="Courier New"/>
    </w:rPr>
  </w:style>
  <w:style w:type="character" w:styleId="UserStyle_46">
    <w:name w:val="WW8Num11z2"/>
    <w:next w:val="UserStyle_46"/>
    <w:link w:val="Normal"/>
    <w:rPr>
      <w:rFonts w:ascii="Wingdings" w:hAnsi="Wingdings" w:cs="Wingdings"/>
    </w:rPr>
  </w:style>
  <w:style w:type="character" w:styleId="UserStyle_47">
    <w:name w:val="WW8Num12z0"/>
    <w:next w:val="UserStyle_47"/>
    <w:link w:val="Normal"/>
    <w:rPr>
      <w:rFonts w:ascii="Symbol" w:hAnsi="Symbol" w:cs="Symbol"/>
      <w:sz w:val="20"/>
    </w:rPr>
  </w:style>
  <w:style w:type="character" w:styleId="UserStyle_48">
    <w:name w:val="WW8Num12z1"/>
    <w:next w:val="UserStyle_48"/>
    <w:link w:val="Normal"/>
    <w:rPr>
      <w:rFonts w:ascii="Courier New" w:hAnsi="Courier New" w:cs="Times New Roman"/>
      <w:sz w:val="20"/>
    </w:rPr>
  </w:style>
  <w:style w:type="character" w:styleId="UserStyle_49">
    <w:name w:val="WW8Num12z2"/>
    <w:next w:val="UserStyle_49"/>
    <w:link w:val="Normal"/>
    <w:rPr>
      <w:rFonts w:ascii="Wingdings" w:hAnsi="Wingdings" w:cs="Wingdings"/>
      <w:sz w:val="20"/>
    </w:rPr>
  </w:style>
  <w:style w:type="character" w:styleId="UserStyle_50">
    <w:name w:val="WW8Num13z0"/>
    <w:next w:val="UserStyle_50"/>
    <w:link w:val="Normal"/>
  </w:style>
  <w:style w:type="character" w:styleId="UserStyle_51">
    <w:name w:val="Основной шрифт абзаца10"/>
    <w:next w:val="UserStyle_51"/>
    <w:link w:val="Normal"/>
  </w:style>
  <w:style w:type="character" w:styleId="UserStyle_52">
    <w:name w:val="Основной шрифт абзаца9"/>
    <w:next w:val="UserStyle_52"/>
    <w:link w:val="Normal"/>
  </w:style>
  <w:style w:type="character" w:styleId="UserStyle_53">
    <w:name w:val="Основной шрифт абзаца8"/>
    <w:next w:val="UserStyle_53"/>
    <w:link w:val="Normal"/>
  </w:style>
  <w:style w:type="character" w:styleId="UserStyle_54">
    <w:name w:val="Основной шрифт абзаца7"/>
    <w:next w:val="UserStyle_54"/>
    <w:link w:val="Normal"/>
  </w:style>
  <w:style w:type="character" w:styleId="UserStyle_55">
    <w:name w:val="Основной шрифт абзаца6"/>
    <w:next w:val="UserStyle_55"/>
    <w:link w:val="Normal"/>
  </w:style>
  <w:style w:type="character" w:styleId="UserStyle_56">
    <w:name w:val="Основной шрифт абзаца5"/>
    <w:next w:val="UserStyle_56"/>
    <w:link w:val="Normal"/>
  </w:style>
  <w:style w:type="character" w:styleId="UserStyle_57">
    <w:name w:val="Основной шрифт абзаца4"/>
    <w:next w:val="UserStyle_57"/>
    <w:link w:val="Normal"/>
  </w:style>
  <w:style w:type="character" w:styleId="UserStyle_58">
    <w:name w:val="Основной шрифт абзаца3"/>
    <w:next w:val="UserStyle_58"/>
    <w:link w:val="Normal"/>
  </w:style>
  <w:style w:type="character" w:styleId="UserStyle_59">
    <w:name w:val="Основной шрифт абзаца2"/>
    <w:next w:val="UserStyle_59"/>
    <w:link w:val="Normal"/>
  </w:style>
  <w:style w:type="character" w:styleId="UserStyle_60">
    <w:name w:val="Основной шрифт абзаца1"/>
    <w:next w:val="UserStyle_60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1">
    <w:name w:val="Нет"/>
    <w:next w:val="UserStyle_61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2">
    <w:name w:val="Основной текст (2)_"/>
    <w:next w:val="UserStyle_62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3">
    <w:name w:val="Знак примечания1"/>
    <w:next w:val="UserStyle_63"/>
    <w:link w:val="Normal"/>
    <w:rPr>
      <w:sz w:val="16"/>
      <w:szCs w:val="16"/>
    </w:rPr>
  </w:style>
  <w:style w:type="character" w:styleId="UserStyle_64">
    <w:name w:val="Текст примечания Знак"/>
    <w:next w:val="UserStyle_64"/>
    <w:link w:val="Normal"/>
    <w:rPr>
      <w:rFonts w:eastAsia="Arial Unicode MS" w:cs="Arial Unicode MS"/>
      <w:color w:val="000000"/>
      <w:lang w:eastAsia="zh-CN"/>
    </w:rPr>
  </w:style>
  <w:style w:type="character" w:styleId="UserStyle_65">
    <w:name w:val="Тема примечания Знак"/>
    <w:next w:val="UserStyle_65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6">
    <w:name w:val="Текст выноски Знак"/>
    <w:next w:val="UserStyle_66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7">
    <w:name w:val="Знак примечания2"/>
    <w:next w:val="UserStyle_67"/>
    <w:link w:val="Normal"/>
    <w:rPr>
      <w:sz w:val="16"/>
      <w:szCs w:val="16"/>
    </w:rPr>
  </w:style>
  <w:style w:type="character" w:styleId="UserStyle_68">
    <w:name w:val="Текст примечания Знак1"/>
    <w:next w:val="UserStyle_68"/>
    <w:link w:val="Normal"/>
    <w:rPr>
      <w:rFonts w:eastAsia="Arial Unicode MS" w:cs="Arial Unicode MS"/>
      <w:color w:val="000000"/>
      <w:lang w:eastAsia="zh-CN"/>
    </w:rPr>
  </w:style>
  <w:style w:type="character" w:styleId="UserStyle_69">
    <w:name w:val="article_layer__header_date_published"/>
    <w:next w:val="UserStyle_69"/>
    <w:link w:val="Normal"/>
  </w:style>
  <w:style w:type="character" w:styleId="UserStyle_70">
    <w:name w:val="article_layer__stat_btn"/>
    <w:next w:val="UserStyle_70"/>
    <w:link w:val="Normal"/>
  </w:style>
  <w:style w:type="character" w:styleId="UserStyle_71">
    <w:name w:val="Основной текст (5)"/>
    <w:next w:val="UserStyle_71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2">
    <w:name w:val="Текст концевой сноски Знак"/>
    <w:next w:val="UserStyle_72"/>
    <w:link w:val="Normal"/>
    <w:rPr>
      <w:rFonts w:eastAsia="Arial Unicode MS" w:cs="Arial Unicode MS"/>
      <w:color w:val="000000"/>
      <w:lang w:eastAsia="zh-CN"/>
    </w:rPr>
  </w:style>
  <w:style w:type="character" w:styleId="UserStyle_73">
    <w:name w:val="Символ концевой сноски"/>
    <w:next w:val="UserStyle_73"/>
    <w:link w:val="Normal"/>
    <w:rPr>
      <w:vertAlign w:val="superscript"/>
    </w:rPr>
  </w:style>
  <w:style w:type="paragraph" w:styleId="UserStyle_74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5">
    <w:name w:val="Указатель13"/>
    <w:basedOn w:val="Normal"/>
    <w:next w:val="UserStyle_75"/>
    <w:link w:val="Normal"/>
    <w:pPr>
      <w:suppressLineNumbers/>
    </w:pPr>
    <w:rPr>
      <w:rFonts w:cs="Mangal"/>
      <w:lang w:val="en-US" w:eastAsia="en-US" w:bidi="en-US"/>
    </w:rPr>
  </w:style>
  <w:style w:type="paragraph" w:styleId="UserStyle_76">
    <w:name w:val="Название объекта12"/>
    <w:basedOn w:val="Normal"/>
    <w:next w:val="UserStyle_76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7">
    <w:name w:val="Указатель12"/>
    <w:basedOn w:val="Normal"/>
    <w:next w:val="UserStyle_77"/>
    <w:link w:val="Normal"/>
    <w:pPr>
      <w:suppressLineNumbers/>
    </w:pPr>
    <w:rPr>
      <w:rFonts w:ascii="PT Sans" w:hAnsi="PT Sans" w:cs="Noto Sans Devanagari"/>
    </w:rPr>
  </w:style>
  <w:style w:type="paragraph" w:styleId="UserStyle_78">
    <w:name w:val="Название объекта11"/>
    <w:basedOn w:val="Normal"/>
    <w:next w:val="UserStyle_78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9">
    <w:name w:val="Указатель11"/>
    <w:basedOn w:val="Normal"/>
    <w:next w:val="UserStyle_79"/>
    <w:link w:val="Normal"/>
    <w:pPr>
      <w:suppressLineNumbers/>
    </w:pPr>
    <w:rPr>
      <w:rFonts w:ascii="PT Astra Serif" w:hAnsi="PT Astra Serif" w:cs="Noto Sans Devanagari"/>
    </w:rPr>
  </w:style>
  <w:style w:type="paragraph" w:styleId="UserStyle_80">
    <w:name w:val="Название объекта10"/>
    <w:basedOn w:val="Normal"/>
    <w:next w:val="UserStyle_80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1">
    <w:name w:val="Указатель10"/>
    <w:basedOn w:val="Normal"/>
    <w:next w:val="UserStyle_81"/>
    <w:link w:val="Normal"/>
    <w:pPr>
      <w:suppressLineNumbers/>
    </w:pPr>
    <w:rPr>
      <w:rFonts w:cs="Arial"/>
    </w:rPr>
  </w:style>
  <w:style w:type="paragraph" w:styleId="UserStyle_82">
    <w:name w:val="Название объекта9"/>
    <w:basedOn w:val="Normal"/>
    <w:next w:val="UserStyle_82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3">
    <w:name w:val="Указатель9"/>
    <w:basedOn w:val="Normal"/>
    <w:next w:val="UserStyle_83"/>
    <w:link w:val="Normal"/>
    <w:pPr>
      <w:suppressLineNumbers/>
    </w:pPr>
    <w:rPr>
      <w:rFonts w:cs="Lucida Sans"/>
    </w:rPr>
  </w:style>
  <w:style w:type="paragraph" w:styleId="UserStyle_84">
    <w:name w:val="Название объекта8"/>
    <w:basedOn w:val="Normal"/>
    <w:next w:val="UserStyle_84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5">
    <w:name w:val="Указатель8"/>
    <w:basedOn w:val="Normal"/>
    <w:next w:val="UserStyle_85"/>
    <w:link w:val="Normal"/>
    <w:pPr>
      <w:suppressLineNumbers/>
    </w:pPr>
    <w:rPr>
      <w:rFonts w:cs="Arial"/>
    </w:rPr>
  </w:style>
  <w:style w:type="paragraph" w:styleId="UserStyle_86">
    <w:name w:val="Название объекта7"/>
    <w:basedOn w:val="Normal"/>
    <w:next w:val="UserStyle_8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7">
    <w:name w:val="Указатель7"/>
    <w:basedOn w:val="Normal"/>
    <w:next w:val="UserStyle_87"/>
    <w:link w:val="Normal"/>
    <w:pPr>
      <w:suppressLineNumbers/>
    </w:pPr>
    <w:rPr>
      <w:rFonts w:cs="Lucida Sans"/>
    </w:rPr>
  </w:style>
  <w:style w:type="paragraph" w:styleId="UserStyle_88">
    <w:name w:val="Название объекта6"/>
    <w:basedOn w:val="Normal"/>
    <w:next w:val="UserStyle_88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9">
    <w:name w:val="Указатель6"/>
    <w:basedOn w:val="Normal"/>
    <w:next w:val="UserStyle_89"/>
    <w:link w:val="Normal"/>
    <w:pPr>
      <w:suppressLineNumbers/>
    </w:pPr>
    <w:rPr>
      <w:rFonts w:cs="Lucida Sans"/>
    </w:rPr>
  </w:style>
  <w:style w:type="paragraph" w:styleId="UserStyle_90">
    <w:name w:val="Название объекта5"/>
    <w:basedOn w:val="Normal"/>
    <w:next w:val="UserStyle_90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1">
    <w:name w:val="Указатель5"/>
    <w:basedOn w:val="Normal"/>
    <w:next w:val="UserStyle_91"/>
    <w:link w:val="Normal"/>
    <w:pPr>
      <w:suppressLineNumbers/>
    </w:pPr>
    <w:rPr>
      <w:rFonts w:cs="Lucida Sans"/>
    </w:rPr>
  </w:style>
  <w:style w:type="paragraph" w:styleId="UserStyle_92">
    <w:name w:val="Название объекта4"/>
    <w:basedOn w:val="Normal"/>
    <w:next w:val="UserStyle_92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3">
    <w:name w:val="Указатель4"/>
    <w:basedOn w:val="Normal"/>
    <w:next w:val="UserStyle_93"/>
    <w:link w:val="Normal"/>
    <w:pPr>
      <w:suppressLineNumbers/>
    </w:pPr>
    <w:rPr>
      <w:rFonts w:cs="Lucida Sans"/>
    </w:rPr>
  </w:style>
  <w:style w:type="paragraph" w:styleId="UserStyle_94">
    <w:name w:val="Название объекта3"/>
    <w:basedOn w:val="Normal"/>
    <w:next w:val="UserStyle_94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5">
    <w:name w:val="Указатель3"/>
    <w:basedOn w:val="Normal"/>
    <w:next w:val="UserStyle_95"/>
    <w:link w:val="Normal"/>
    <w:pPr>
      <w:suppressLineNumbers/>
    </w:pPr>
    <w:rPr>
      <w:rFonts w:cs="Lucida Sans"/>
    </w:rPr>
  </w:style>
  <w:style w:type="paragraph" w:styleId="UserStyle_96">
    <w:name w:val="Название объекта2"/>
    <w:basedOn w:val="Normal"/>
    <w:next w:val="UserStyle_9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7">
    <w:name w:val="Указатель2"/>
    <w:basedOn w:val="Normal"/>
    <w:next w:val="UserStyle_97"/>
    <w:link w:val="Normal"/>
    <w:pPr>
      <w:suppressLineNumbers/>
    </w:pPr>
    <w:rPr>
      <w:rFonts w:cs="Lucida Sans"/>
    </w:rPr>
  </w:style>
  <w:style w:type="paragraph" w:styleId="UserStyle_98">
    <w:name w:val="Название объекта1"/>
    <w:basedOn w:val="Normal"/>
    <w:next w:val="UserStyle_98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9">
    <w:name w:val="Указатель1"/>
    <w:basedOn w:val="Normal"/>
    <w:next w:val="UserStyle_99"/>
    <w:link w:val="Normal"/>
    <w:pPr>
      <w:suppressLineNumbers/>
    </w:pPr>
    <w:rPr>
      <w:rFonts w:ascii="PT Sans" w:hAnsi="PT Sans" w:cs="Noto Sans Devanagari"/>
    </w:rPr>
  </w:style>
  <w:style w:type="paragraph" w:styleId="UserStyle_100">
    <w:name w:val="Верхн./нижн. кол."/>
    <w:next w:val="UserStyle_100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1">
    <w:name w:val="Body Text"/>
    <w:next w:val="UserStyle_101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2">
    <w:name w:val="Обычный (веб)1"/>
    <w:next w:val="UserStyle_102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3">
    <w:name w:val="Верхний и нижний колонтитулы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4">
    <w:name w:val="Колонтитул"/>
    <w:basedOn w:val="Normal"/>
    <w:next w:val="UserStyle_10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3"/>
    <w:next w:val="Footer"/>
    <w:link w:val="Normal"/>
    <w:pPr>
      <w:suppressLineNumbers/>
    </w:pPr>
  </w:style>
  <w:style w:type="paragraph" w:styleId="Header">
    <w:name w:val="Верхний колонтитул"/>
    <w:basedOn w:val="UserStyle_103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5">
    <w:name w:val="western"/>
    <w:basedOn w:val="Normal"/>
    <w:next w:val="UserStyle_105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6">
    <w:name w:val="Текст примечания1"/>
    <w:basedOn w:val="Normal"/>
    <w:next w:val="UserStyle_106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6"/>
    <w:next w:val="UserStyle_106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7">
    <w:name w:val="Без интервала1"/>
    <w:next w:val="UserStyle_107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8">
    <w:name w:val="ConsPlusNormal"/>
    <w:next w:val="UserStyle_108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9">
    <w:name w:val="Default"/>
    <w:next w:val="UserStyle_109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10">
    <w:name w:val="Standard"/>
    <w:next w:val="UserStyle_110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1">
    <w:name w:val="Text body"/>
    <w:basedOn w:val="UserStyle_110"/>
    <w:next w:val="UserStyle_111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2">
    <w:name w:val="Текст примечания2"/>
    <w:basedOn w:val="Normal"/>
    <w:next w:val="UserStyle_112"/>
    <w:link w:val="Normal"/>
    <w:rPr>
      <w:rFonts w:cs="Times New Roman"/>
      <w:sz w:val="20"/>
      <w:szCs w:val="20"/>
      <w:lang w:val="en-US"/>
    </w:rPr>
  </w:style>
  <w:style w:type="paragraph" w:styleId="UserStyle_113">
    <w:name w:val="Содержимое таблицы"/>
    <w:basedOn w:val="Normal"/>
    <w:next w:val="UserStyle_113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4">
    <w:name w:val="Основной текст с отступом 31"/>
    <w:basedOn w:val="Normal"/>
    <w:next w:val="UserStyle_114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5">
    <w:name w:val="no-indent"/>
    <w:basedOn w:val="Normal"/>
    <w:next w:val="UserStyle_115"/>
    <w:link w:val="Normal"/>
    <w:pPr>
      <w:spacing w:before="100" w:beforeAutospacing="1" w:after="100" w:afterAutospacing="1"/>
    </w:pPr>
  </w:style>
  <w:style w:type="character" w:styleId="UserStyle_0">
    <w:name w:val="Заголовок 3 Знак"/>
    <w:next w:val="UserStyle_0"/>
    <w:link w:val="Heading3"/>
    <w:uiPriority w:val="9"/>
    <w:rPr>
      <w:b/>
      <w:bCs/>
      <w:sz w:val="27"/>
      <w:szCs w:val="27"/>
    </w:rPr>
  </w:style>
  <w:style w:type="character" w:styleId="UserStyle_116">
    <w:name w:val="nspd-typography"/>
    <w:next w:val="UserStyle_116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2567</Characters>
  <CharactersWithSpaces>3011</CharactersWithSpaces>
  <DocSecurity>0</DocSecurity>
  <HyperlinksChanged>false</HyperlinksChanged>
  <Lines>21</Lines>
  <Pages>1</Pages>
  <Paragraphs>6</Paragraphs>
  <ScaleCrop>false</ScaleCrop>
  <SharedDoc>false</SharedDoc>
  <Template>Normal</Template>
  <Words>450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99</cp:revision>
  <dcterms:created xsi:type="dcterms:W3CDTF">2024-08-16T10:03:00Z</dcterms:created>
  <dcterms:modified xsi:type="dcterms:W3CDTF">2025-01-21T11:31:00Z</dcterms:modified>
  <cp:version>983040</cp:version>
</cp:coreProperties>
</file>